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3B92E" w14:textId="27A08E63" w:rsidR="002801B9" w:rsidRDefault="002801B9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>
        <w:rPr>
          <w:rFonts w:ascii="Arial" w:eastAsia="Times New Roman" w:hAnsi="Arial" w:cs="Arial"/>
          <w:noProof/>
          <w:color w:val="202122"/>
          <w:kern w:val="0"/>
          <w:sz w:val="24"/>
          <w:szCs w:val="24"/>
          <w:lang w:val="nl-BE" w:eastAsia="nl-BE"/>
        </w:rPr>
        <w:drawing>
          <wp:inline distT="0" distB="0" distL="0" distR="0" wp14:anchorId="53ECBC87" wp14:editId="27AFEDDC">
            <wp:extent cx="1714500" cy="1144609"/>
            <wp:effectExtent l="0" t="0" r="0" b="0"/>
            <wp:docPr id="13730196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19626" name="Afbeelding 137301962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13" cy="114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6E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         </w:t>
      </w:r>
      <w:r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 </w:t>
      </w:r>
      <w:r>
        <w:rPr>
          <w:rFonts w:ascii="Arial" w:eastAsia="Times New Roman" w:hAnsi="Arial" w:cs="Arial"/>
          <w:noProof/>
          <w:color w:val="202122"/>
          <w:kern w:val="0"/>
          <w:sz w:val="24"/>
          <w:szCs w:val="24"/>
          <w:lang w:val="nl-BE" w:eastAsia="nl-BE"/>
        </w:rPr>
        <w:drawing>
          <wp:inline distT="0" distB="0" distL="0" distR="0" wp14:anchorId="0566CB07" wp14:editId="6C73F7BE">
            <wp:extent cx="1724025" cy="1150300"/>
            <wp:effectExtent l="0" t="0" r="0" b="0"/>
            <wp:docPr id="141194068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40683" name="Afbeelding 14119406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48535" cy="11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6E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        </w:t>
      </w:r>
      <w:r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 </w:t>
      </w:r>
      <w:r>
        <w:rPr>
          <w:rFonts w:ascii="Arial" w:eastAsia="Times New Roman" w:hAnsi="Arial" w:cs="Arial"/>
          <w:noProof/>
          <w:color w:val="202122"/>
          <w:kern w:val="0"/>
          <w:sz w:val="24"/>
          <w:szCs w:val="24"/>
          <w:lang w:val="nl-BE" w:eastAsia="nl-BE"/>
        </w:rPr>
        <w:drawing>
          <wp:inline distT="0" distB="0" distL="0" distR="0" wp14:anchorId="37750EFA" wp14:editId="11EDD794">
            <wp:extent cx="1752600" cy="1168700"/>
            <wp:effectExtent l="0" t="0" r="0" b="0"/>
            <wp:docPr id="2948999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9999" name="Afbeelding 294899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51" cy="11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A60B" w14:textId="414980BB" w:rsidR="00FF3938" w:rsidRPr="0047159A" w:rsidRDefault="0047159A" w:rsidP="0047159A">
      <w:pPr>
        <w:shd w:val="clear" w:color="auto" w:fill="FFFFFF"/>
        <w:spacing w:before="120" w:after="240" w:line="240" w:lineRule="auto"/>
        <w:jc w:val="center"/>
        <w:rPr>
          <w:rFonts w:ascii="Arial" w:eastAsia="Times New Roman" w:hAnsi="Arial" w:cs="Arial"/>
          <w:color w:val="202122"/>
          <w:kern w:val="0"/>
          <w:sz w:val="48"/>
          <w:szCs w:val="48"/>
          <w:lang w:val="nl-BE" w:eastAsia="nl-BE"/>
          <w14:ligatures w14:val="none"/>
        </w:rPr>
      </w:pPr>
      <w:r w:rsidRPr="0047159A">
        <w:rPr>
          <w:rFonts w:ascii="Arial" w:eastAsia="Times New Roman" w:hAnsi="Arial" w:cs="Arial"/>
          <w:b/>
          <w:bCs/>
          <w:color w:val="202122"/>
          <w:kern w:val="0"/>
          <w:sz w:val="48"/>
          <w:szCs w:val="48"/>
          <w:lang w:val="nl-BE" w:eastAsia="nl-BE"/>
          <w14:ligatures w14:val="none"/>
        </w:rPr>
        <w:t>Gilliot &amp; Roelants Tegelmuseum</w:t>
      </w:r>
    </w:p>
    <w:p w14:paraId="503E1BE4" w14:textId="77777777" w:rsidR="002801B9" w:rsidRDefault="002801B9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</w:p>
    <w:p w14:paraId="5964B87B" w14:textId="63961AE8" w:rsidR="00182073" w:rsidRPr="00182073" w:rsidRDefault="0047159A" w:rsidP="00E128AB">
      <w:pPr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Dit </w:t>
      </w:r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museum </w:t>
      </w:r>
      <w:r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in Hemiksem </w:t>
      </w:r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houdt de herinnering levend aan de tegelfabriek, gesticht in 1898 als </w:t>
      </w:r>
      <w:r w:rsidR="00182073" w:rsidRPr="00182073">
        <w:rPr>
          <w:rFonts w:ascii="Arial" w:eastAsia="Times New Roman" w:hAnsi="Arial" w:cs="Arial"/>
          <w:i/>
          <w:iCs/>
          <w:color w:val="202122"/>
          <w:kern w:val="0"/>
          <w:sz w:val="24"/>
          <w:szCs w:val="24"/>
          <w:lang w:val="nl-BE" w:eastAsia="nl-BE"/>
          <w14:ligatures w14:val="none"/>
        </w:rPr>
        <w:t xml:space="preserve"> </w:t>
      </w:r>
      <w:r w:rsidR="00E50F5D">
        <w:rPr>
          <w:rFonts w:ascii="Arial" w:eastAsia="Times New Roman" w:hAnsi="Arial" w:cs="Arial"/>
          <w:i/>
          <w:iCs/>
          <w:color w:val="202122"/>
          <w:kern w:val="0"/>
          <w:sz w:val="24"/>
          <w:szCs w:val="24"/>
          <w:lang w:val="nl-BE" w:eastAsia="nl-BE"/>
          <w14:ligatures w14:val="none"/>
        </w:rPr>
        <w:t xml:space="preserve">S.A. </w:t>
      </w:r>
      <w:r w:rsidR="00182073" w:rsidRPr="00182073">
        <w:rPr>
          <w:rFonts w:ascii="Arial" w:eastAsia="Times New Roman" w:hAnsi="Arial" w:cs="Arial"/>
          <w:i/>
          <w:iCs/>
          <w:color w:val="202122"/>
          <w:kern w:val="0"/>
          <w:sz w:val="24"/>
          <w:szCs w:val="24"/>
          <w:lang w:val="nl-BE" w:eastAsia="nl-BE"/>
          <w14:ligatures w14:val="none"/>
        </w:rPr>
        <w:t>Manufactures Céramiques d’Hemixem Gilliot et Cie</w:t>
      </w:r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. </w:t>
      </w:r>
      <w:r w:rsidR="00E128AB" w:rsidRPr="00E128AB">
        <w:rPr>
          <w:rFonts w:ascii="Aptos" w:eastAsia="Times New Roman" w:hAnsi="Aptos" w:cs="Times New Roman"/>
          <w:color w:val="000000"/>
          <w:kern w:val="0"/>
          <w:sz w:val="24"/>
          <w:szCs w:val="24"/>
          <w:lang w:val="nl-BE" w:eastAsia="nl-BE"/>
          <w14:ligatures w14:val="none"/>
        </w:rPr>
        <w:t>De fabriek was lange tijd de grootste tegelproducent van Europa</w:t>
      </w:r>
      <w:r w:rsidR="00E50F5D">
        <w:rPr>
          <w:rFonts w:ascii="Aptos" w:eastAsia="Times New Roman" w:hAnsi="Aptos" w:cs="Times New Roman"/>
          <w:color w:val="000000"/>
          <w:kern w:val="0"/>
          <w:sz w:val="24"/>
          <w:szCs w:val="24"/>
          <w:lang w:val="nl-BE" w:eastAsia="nl-BE"/>
          <w14:ligatures w14:val="none"/>
        </w:rPr>
        <w:t xml:space="preserve"> </w:t>
      </w:r>
      <w:r w:rsidR="00E128AB" w:rsidRPr="00E128AB">
        <w:rPr>
          <w:rFonts w:ascii="Aptos" w:eastAsia="Times New Roman" w:hAnsi="Aptos" w:cs="Times New Roman"/>
          <w:color w:val="000000"/>
          <w:kern w:val="0"/>
          <w:sz w:val="24"/>
          <w:szCs w:val="24"/>
          <w:lang w:val="nl-BE" w:eastAsia="nl-BE"/>
          <w14:ligatures w14:val="none"/>
        </w:rPr>
        <w:t>en verkocht haar producten over de gehele wereld.</w:t>
      </w:r>
      <w:r w:rsidR="00E128AB">
        <w:rPr>
          <w:rFonts w:ascii="Aptos" w:eastAsia="Times New Roman" w:hAnsi="Aptos" w:cs="Times New Roman"/>
          <w:color w:val="000000"/>
          <w:kern w:val="0"/>
          <w:sz w:val="24"/>
          <w:szCs w:val="24"/>
          <w:lang w:val="nl-BE" w:eastAsia="nl-BE"/>
          <w14:ligatures w14:val="none"/>
        </w:rPr>
        <w:t xml:space="preserve"> </w:t>
      </w:r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Ze was gevestigd vlak bij de </w:t>
      </w:r>
      <w:hyperlink r:id="rId7" w:tooltip="Sint-Bernardusabdij (Hemiksem)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Sint-Bernardusabdij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 Veel van de ontwerpen zijn van de hand van </w:t>
      </w:r>
      <w:hyperlink r:id="rId8" w:tooltip="Joseph Roelants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Joseph Roelants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</w:t>
      </w:r>
    </w:p>
    <w:p w14:paraId="08061C2E" w14:textId="77777777" w:rsidR="00182073" w:rsidRPr="00182073" w:rsidRDefault="00182073" w:rsidP="00182073">
      <w:pPr>
        <w:shd w:val="clear" w:color="auto" w:fill="FFFFFF"/>
        <w:spacing w:after="60" w:line="240" w:lineRule="auto"/>
        <w:outlineLvl w:val="1"/>
        <w:rPr>
          <w:rFonts w:ascii="Georgia" w:eastAsia="Times New Roman" w:hAnsi="Georgia" w:cs="Times New Roman"/>
          <w:b/>
          <w:bCs/>
          <w:kern w:val="0"/>
          <w:sz w:val="36"/>
          <w:szCs w:val="36"/>
          <w:lang w:val="nl-BE" w:eastAsia="nl-BE"/>
          <w14:ligatures w14:val="none"/>
        </w:rPr>
      </w:pPr>
      <w:r w:rsidRPr="00182073">
        <w:rPr>
          <w:rFonts w:ascii="Georgia" w:eastAsia="Times New Roman" w:hAnsi="Georgia" w:cs="Times New Roman"/>
          <w:b/>
          <w:bCs/>
          <w:kern w:val="0"/>
          <w:sz w:val="36"/>
          <w:szCs w:val="36"/>
          <w:lang w:val="nl-BE" w:eastAsia="nl-BE"/>
          <w14:ligatures w14:val="none"/>
        </w:rPr>
        <w:t>De fabriek</w:t>
      </w:r>
    </w:p>
    <w:p w14:paraId="0EAD066E" w14:textId="77777777" w:rsidR="00182073" w:rsidRPr="00182073" w:rsidRDefault="00182073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Tussen 1840 en 1940 produceerden ongeveer dertig fabrieken in België tegels die tot in </w:t>
      </w:r>
      <w:hyperlink r:id="rId9" w:tooltip="Latijns-Amerika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Latijns-Amerika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werden uitgevoerd. Een belangrijke fabrikant was Gilliot &amp; Cie, met als belangrijkste </w:t>
      </w:r>
      <w:hyperlink r:id="rId10" w:tooltip="Industriële vormgeving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ontwerper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</w:t>
      </w:r>
      <w:hyperlink r:id="rId11" w:tooltip="Joseph Roelants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Joseph Roelants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 Het bedrijf telde in 1911 1.588 werknemers, waaronder ook veel </w:t>
      </w:r>
      <w:hyperlink r:id="rId12" w:tooltip="Vrouw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vrouwen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 Op het hoogtepunt van de activiteiten verlieten elke dag 450.000 tegels het bedrijf. Op de wereldtentoonstellingen van Brussel in </w:t>
      </w:r>
      <w:hyperlink r:id="rId13" w:tooltip="Wereldtentoonstelling van 1935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1935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en </w:t>
      </w:r>
      <w:hyperlink r:id="rId14" w:tooltip="Expo 58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1958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had Gilliot &amp; Roelants een eigen bescheiden paviljoen. Gilliot &amp; Cie was jarenlang de grootste tegelfabrikant op het Europees vasteland.</w:t>
      </w:r>
    </w:p>
    <w:p w14:paraId="07BCDA92" w14:textId="597D8381" w:rsidR="00182073" w:rsidRPr="00182073" w:rsidRDefault="00182073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Einde 1968 kwamen de meerderheidsaandelen in handen van de </w:t>
      </w:r>
      <w:hyperlink r:id="rId15" w:tooltip="Koninklijke Sphinx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Koninklijke Sphinx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uit </w:t>
      </w:r>
      <w:hyperlink r:id="rId16" w:tooltip="Maastricht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Maastricht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 Stijgende verliezen in 1974 van dit bedrijf leidden tot een overname door het Britse papierconcern </w:t>
      </w:r>
      <w:hyperlink r:id="rId17" w:tooltip="Reed International Ltd (de pagina bestaat niet)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Reed International Ltd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 De beslissing om de activiteiten in Hemiksem stop te zetten kwam er op 19 april 1977.</w:t>
      </w:r>
      <w:r w:rsidR="002801B9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 xml:space="preserve"> </w:t>
      </w:r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De activiteiten stopten in 1978.</w:t>
      </w:r>
    </w:p>
    <w:p w14:paraId="7319BA60" w14:textId="77777777" w:rsidR="00182073" w:rsidRPr="00182073" w:rsidRDefault="00182073" w:rsidP="00182073">
      <w:pPr>
        <w:shd w:val="clear" w:color="auto" w:fill="FFFFFF"/>
        <w:spacing w:after="60" w:line="240" w:lineRule="auto"/>
        <w:outlineLvl w:val="1"/>
        <w:rPr>
          <w:rFonts w:ascii="Georgia" w:eastAsia="Times New Roman" w:hAnsi="Georgia" w:cs="Times New Roman"/>
          <w:b/>
          <w:bCs/>
          <w:kern w:val="0"/>
          <w:sz w:val="36"/>
          <w:szCs w:val="36"/>
          <w:lang w:val="nl-BE" w:eastAsia="nl-BE"/>
          <w14:ligatures w14:val="none"/>
        </w:rPr>
      </w:pPr>
      <w:r w:rsidRPr="00182073">
        <w:rPr>
          <w:rFonts w:ascii="Georgia" w:eastAsia="Times New Roman" w:hAnsi="Georgia" w:cs="Times New Roman"/>
          <w:b/>
          <w:bCs/>
          <w:kern w:val="0"/>
          <w:sz w:val="36"/>
          <w:szCs w:val="36"/>
          <w:lang w:val="nl-BE" w:eastAsia="nl-BE"/>
          <w14:ligatures w14:val="none"/>
        </w:rPr>
        <w:t>Het museum</w:t>
      </w:r>
    </w:p>
    <w:p w14:paraId="248DDC3B" w14:textId="730F8842" w:rsidR="00182073" w:rsidRPr="00182073" w:rsidRDefault="002801B9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>
        <w:rPr>
          <w:rFonts w:ascii="Arial" w:eastAsia="Times New Roman" w:hAnsi="Arial" w:cs="Arial"/>
          <w:noProof/>
          <w:color w:val="202122"/>
          <w:kern w:val="0"/>
          <w:sz w:val="24"/>
          <w:szCs w:val="24"/>
          <w:lang w:val="nl-BE" w:eastAsia="nl-BE"/>
        </w:rPr>
        <w:drawing>
          <wp:anchor distT="0" distB="0" distL="114300" distR="114300" simplePos="0" relativeHeight="251658752" behindDoc="0" locked="0" layoutInCell="1" allowOverlap="1" wp14:anchorId="6BAE05F6" wp14:editId="7201DCAA">
            <wp:simplePos x="0" y="0"/>
            <wp:positionH relativeFrom="margin">
              <wp:posOffset>31115</wp:posOffset>
            </wp:positionH>
            <wp:positionV relativeFrom="margin">
              <wp:posOffset>5841365</wp:posOffset>
            </wp:positionV>
            <wp:extent cx="2266950" cy="1510665"/>
            <wp:effectExtent l="0" t="0" r="0" b="0"/>
            <wp:wrapSquare wrapText="bothSides"/>
            <wp:docPr id="11751000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00053" name="Afbeelding 11751000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Het heemkundig museum Gilliot &amp; Roelants vond er in 1988 onderdak, in het </w:t>
      </w:r>
      <w:hyperlink r:id="rId19" w:tooltip="Refectorium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refectorium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en de </w:t>
      </w:r>
      <w:hyperlink r:id="rId20" w:tooltip="Kapittelzaal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kapittelzaal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van de abdij. Dat gebeurde tien jaar na de stopzetting van de productie. De ontwerpen van Roelants zijn prominent aanwezig. Het museum toont het hele </w:t>
      </w:r>
      <w:hyperlink r:id="rId21" w:tooltip="Productieproces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productieproces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, met onder meer de tegelpers, breekmolen, mallen en de keramische bakovens, en het resultaat. Er is ook </w:t>
      </w:r>
      <w:hyperlink r:id="rId22" w:tooltip="Mozaïek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mozaïek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en </w:t>
      </w:r>
      <w:hyperlink r:id="rId23" w:tooltip="Faience (aardewerk)" w:history="1">
        <w:r w:rsidR="00182073"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faience</w:t>
        </w:r>
      </w:hyperlink>
      <w:r w:rsidR="00182073"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te zien.</w:t>
      </w:r>
    </w:p>
    <w:p w14:paraId="02ACD6B9" w14:textId="2307E7F5" w:rsidR="002801B9" w:rsidRDefault="00182073" w:rsidP="0018207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</w:pPr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In het museum is de </w:t>
      </w:r>
      <w:hyperlink r:id="rId24" w:tooltip="Collectie Roberto Pozzo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collectie Roberto Pozzo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ondergebracht, een schenking van deze verzamelaar aan de </w:t>
      </w:r>
      <w:hyperlink r:id="rId25" w:tooltip="Koning Boudewijnstichting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Koning Boudewijnstichting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. </w:t>
      </w:r>
      <w:hyperlink r:id="rId26" w:tooltip="Het park (tegeltableau)" w:history="1">
        <w:r w:rsidRPr="00182073">
          <w:rPr>
            <w:rFonts w:ascii="Arial" w:eastAsia="Times New Roman" w:hAnsi="Arial" w:cs="Arial"/>
            <w:color w:val="0000FF"/>
            <w:kern w:val="0"/>
            <w:sz w:val="24"/>
            <w:szCs w:val="24"/>
            <w:lang w:val="nl-BE" w:eastAsia="nl-BE"/>
            <w14:ligatures w14:val="none"/>
          </w:rPr>
          <w:t>Het park</w:t>
        </w:r>
      </w:hyperlink>
      <w:r w:rsidRPr="00182073">
        <w:rPr>
          <w:rFonts w:ascii="Arial" w:eastAsia="Times New Roman" w:hAnsi="Arial" w:cs="Arial"/>
          <w:color w:val="202122"/>
          <w:kern w:val="0"/>
          <w:sz w:val="24"/>
          <w:szCs w:val="24"/>
          <w:lang w:val="nl-BE" w:eastAsia="nl-BE"/>
          <w14:ligatures w14:val="none"/>
        </w:rPr>
        <w:t> (zie afbeelding), dat begin 2019 werd aangekocht en in bruikleen gegeven door de Koning Boudewijnstichting, is prominent aanwezig in het museum.</w:t>
      </w:r>
    </w:p>
    <w:p w14:paraId="23758C73" w14:textId="015A77E0" w:rsidR="00BB17C5" w:rsidRDefault="002801B9" w:rsidP="002801B9">
      <w:pPr>
        <w:shd w:val="clear" w:color="auto" w:fill="FFFFFF"/>
        <w:spacing w:before="120" w:after="240" w:line="240" w:lineRule="auto"/>
        <w:jc w:val="center"/>
      </w:pPr>
      <w:r>
        <w:rPr>
          <w:rFonts w:ascii="Arial" w:eastAsia="Times New Roman" w:hAnsi="Arial" w:cs="Arial"/>
          <w:noProof/>
          <w:color w:val="202122"/>
          <w:kern w:val="0"/>
          <w:sz w:val="24"/>
          <w:szCs w:val="24"/>
          <w:lang w:val="nl-BE" w:eastAsia="nl-BE"/>
        </w:rPr>
        <w:drawing>
          <wp:inline distT="0" distB="0" distL="0" distR="0" wp14:anchorId="0BDB7058" wp14:editId="1E4902EC">
            <wp:extent cx="3167031" cy="1066800"/>
            <wp:effectExtent l="0" t="0" r="0" b="0"/>
            <wp:docPr id="162658406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84063" name="Afbeelding 162658406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681" cy="10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7C5" w:rsidSect="002801B9">
      <w:pgSz w:w="11906" w:h="16838"/>
      <w:pgMar w:top="851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73"/>
    <w:rsid w:val="00020790"/>
    <w:rsid w:val="00130524"/>
    <w:rsid w:val="00182073"/>
    <w:rsid w:val="001E78EB"/>
    <w:rsid w:val="002801B9"/>
    <w:rsid w:val="002F146E"/>
    <w:rsid w:val="003720CA"/>
    <w:rsid w:val="00435983"/>
    <w:rsid w:val="0047159A"/>
    <w:rsid w:val="0054271C"/>
    <w:rsid w:val="005644F3"/>
    <w:rsid w:val="006C2ADB"/>
    <w:rsid w:val="006D4E0B"/>
    <w:rsid w:val="008D526A"/>
    <w:rsid w:val="00A034C3"/>
    <w:rsid w:val="00A56A41"/>
    <w:rsid w:val="00BB17C5"/>
    <w:rsid w:val="00BF54A8"/>
    <w:rsid w:val="00E1218F"/>
    <w:rsid w:val="00E128AB"/>
    <w:rsid w:val="00E50F5D"/>
    <w:rsid w:val="00E832E5"/>
    <w:rsid w:val="00E979D5"/>
    <w:rsid w:val="00F63A08"/>
    <w:rsid w:val="00F77753"/>
    <w:rsid w:val="00F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77D12"/>
  <w15:chartTrackingRefBased/>
  <w15:docId w15:val="{D7977E75-7190-46A0-9F87-CCBA86C7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82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82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820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82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820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820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820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820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820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8207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8207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82073"/>
    <w:rPr>
      <w:rFonts w:eastAsiaTheme="majorEastAsia" w:cstheme="majorBidi"/>
      <w:color w:val="2F5496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82073"/>
    <w:rPr>
      <w:rFonts w:eastAsiaTheme="majorEastAsia" w:cstheme="majorBidi"/>
      <w:i/>
      <w:iCs/>
      <w:color w:val="2F5496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82073"/>
    <w:rPr>
      <w:rFonts w:eastAsiaTheme="majorEastAsia" w:cstheme="majorBidi"/>
      <w:color w:val="2F5496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82073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82073"/>
    <w:rPr>
      <w:rFonts w:eastAsiaTheme="majorEastAsia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82073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82073"/>
    <w:rPr>
      <w:rFonts w:eastAsiaTheme="majorEastAsia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1820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82073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820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82073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182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82073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18207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8207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820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82073"/>
    <w:rPr>
      <w:i/>
      <w:iCs/>
      <w:color w:val="2F5496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1820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322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780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7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pedia.org/wiki/Joseph_Roelants" TargetMode="External"/><Relationship Id="rId13" Type="http://schemas.openxmlformats.org/officeDocument/2006/relationships/hyperlink" Target="https://nl.wikipedia.org/wiki/Wereldtentoonstelling_van_1935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nl.wikipedia.org/wiki/Het_park_(tegeltableau)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l.wikipedia.org/wiki/Productieproces" TargetMode="External"/><Relationship Id="rId7" Type="http://schemas.openxmlformats.org/officeDocument/2006/relationships/hyperlink" Target="https://nl.wikipedia.org/wiki/Sint-Bernardusabdij_(Hemiksem)" TargetMode="External"/><Relationship Id="rId12" Type="http://schemas.openxmlformats.org/officeDocument/2006/relationships/hyperlink" Target="https://nl.wikipedia.org/wiki/Vrouw" TargetMode="External"/><Relationship Id="rId17" Type="http://schemas.openxmlformats.org/officeDocument/2006/relationships/hyperlink" Target="https://nl.wikipedia.org/w/index.php?title=Reed_International_Ltd&amp;action=edit&amp;redlink=1" TargetMode="External"/><Relationship Id="rId25" Type="http://schemas.openxmlformats.org/officeDocument/2006/relationships/hyperlink" Target="https://nl.wikipedia.org/wiki/Koning_Boudewijnstichti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l.wikipedia.org/wiki/Maastricht" TargetMode="External"/><Relationship Id="rId20" Type="http://schemas.openxmlformats.org/officeDocument/2006/relationships/hyperlink" Target="https://nl.wikipedia.org/wiki/Kapittelzaa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nl.wikipedia.org/wiki/Joseph_Roelants" TargetMode="External"/><Relationship Id="rId24" Type="http://schemas.openxmlformats.org/officeDocument/2006/relationships/hyperlink" Target="https://nl.wikipedia.org/wiki/Collectie_Roberto_Pozzo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nl.wikipedia.org/wiki/Koninklijke_Sphinx" TargetMode="External"/><Relationship Id="rId23" Type="http://schemas.openxmlformats.org/officeDocument/2006/relationships/hyperlink" Target="https://nl.wikipedia.org/wiki/Faience_(aardewerk)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l.wikipedia.org/wiki/Industri%C3%ABle_vormgeving" TargetMode="External"/><Relationship Id="rId19" Type="http://schemas.openxmlformats.org/officeDocument/2006/relationships/hyperlink" Target="https://nl.wikipedia.org/wiki/Refectorium" TargetMode="External"/><Relationship Id="rId4" Type="http://schemas.openxmlformats.org/officeDocument/2006/relationships/image" Target="media/image1.jfif"/><Relationship Id="rId9" Type="http://schemas.openxmlformats.org/officeDocument/2006/relationships/hyperlink" Target="https://nl.wikipedia.org/wiki/Latijns-Amerika" TargetMode="External"/><Relationship Id="rId14" Type="http://schemas.openxmlformats.org/officeDocument/2006/relationships/hyperlink" Target="https://nl.wikipedia.org/wiki/Expo_58" TargetMode="External"/><Relationship Id="rId22" Type="http://schemas.openxmlformats.org/officeDocument/2006/relationships/hyperlink" Target="https://nl.wikipedia.org/wiki/Moza%C3%AFek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576</Words>
  <Characters>3172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/>
      <vt:lpstr>    De fabriek</vt:lpstr>
      <vt:lpstr>    Het museum</vt:lpstr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 Duffeler</dc:creator>
  <cp:keywords/>
  <dc:description/>
  <cp:lastModifiedBy>Lieve Duffeler</cp:lastModifiedBy>
  <cp:revision>9</cp:revision>
  <dcterms:created xsi:type="dcterms:W3CDTF">2025-02-05T15:04:00Z</dcterms:created>
  <dcterms:modified xsi:type="dcterms:W3CDTF">2025-02-05T21:50:00Z</dcterms:modified>
</cp:coreProperties>
</file>